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55" w:rsidRDefault="00160555" w:rsidP="00160555">
      <w:pPr>
        <w:ind w:left="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</w:rPr>
        <w:drawing>
          <wp:inline distT="0" distB="0" distL="0" distR="0" wp14:anchorId="48505D53" wp14:editId="4E191E01">
            <wp:extent cx="2857500" cy="10763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ody Polskie poziom pl 300p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555" w:rsidRDefault="00160555" w:rsidP="00160555">
      <w:pPr>
        <w:ind w:left="5890" w:firstLine="482"/>
        <w:jc w:val="center"/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ind w:left="5890" w:firstLine="482"/>
        <w:jc w:val="center"/>
        <w:rPr>
          <w:rFonts w:asciiTheme="minorHAnsi" w:hAnsiTheme="minorHAnsi" w:cstheme="minorHAnsi"/>
          <w:sz w:val="22"/>
        </w:rPr>
      </w:pPr>
    </w:p>
    <w:p w:rsidR="00160555" w:rsidRPr="00160555" w:rsidRDefault="00160555" w:rsidP="00160555">
      <w:pPr>
        <w:ind w:left="5890" w:firstLine="482"/>
        <w:jc w:val="center"/>
        <w:rPr>
          <w:rFonts w:asciiTheme="minorHAnsi" w:hAnsiTheme="minorHAnsi" w:cstheme="minorHAnsi"/>
          <w:sz w:val="22"/>
        </w:rPr>
      </w:pPr>
      <w:r w:rsidRPr="00160555">
        <w:rPr>
          <w:rFonts w:asciiTheme="minorHAnsi" w:hAnsiTheme="minorHAnsi" w:cstheme="minorHAnsi"/>
          <w:sz w:val="22"/>
        </w:rPr>
        <w:t>Załącznik nr 1</w:t>
      </w:r>
    </w:p>
    <w:p w:rsidR="00160555" w:rsidRDefault="00160555" w:rsidP="00160555">
      <w:pPr>
        <w:jc w:val="center"/>
        <w:rPr>
          <w:rFonts w:asciiTheme="minorHAnsi" w:hAnsiTheme="minorHAnsi" w:cstheme="minorHAnsi"/>
          <w:b/>
          <w:sz w:val="22"/>
        </w:rPr>
      </w:pPr>
    </w:p>
    <w:p w:rsidR="00160555" w:rsidRDefault="00160555" w:rsidP="00160555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OPIS PRZEDMIOTU ZAMÓWIENIA</w:t>
      </w:r>
    </w:p>
    <w:p w:rsidR="00160555" w:rsidRDefault="00160555" w:rsidP="00160555">
      <w:pPr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PODSTAWOWEGO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Przedmiotem zamówienia jest dostawa odzieży do </w:t>
      </w:r>
      <w:r>
        <w:rPr>
          <w:rFonts w:asciiTheme="minorHAnsi" w:hAnsiTheme="minorHAnsi" w:cstheme="minorHAnsi"/>
          <w:b/>
          <w:sz w:val="22"/>
        </w:rPr>
        <w:t>12 jednostek organizacyjnych</w:t>
      </w:r>
      <w:r>
        <w:rPr>
          <w:rFonts w:asciiTheme="minorHAnsi" w:hAnsiTheme="minorHAnsi" w:cstheme="minorHAnsi"/>
          <w:sz w:val="22"/>
        </w:rPr>
        <w:t xml:space="preserve"> Państwowego Gospodarstwa Wodnego Wody Polskie. Wykonawca dostarczy zamówienie na 12 adresów wg wskazówek Zamawiającego.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Kolor odzieży - odcienie niebieskiego i granatowego - zbliżony do barw z Księgi znaku </w:t>
      </w:r>
      <w:r>
        <w:rPr>
          <w:rFonts w:asciiTheme="minorHAnsi" w:hAnsiTheme="minorHAnsi" w:cstheme="minorHAnsi"/>
          <w:sz w:val="22"/>
        </w:rPr>
        <w:br/>
        <w:t xml:space="preserve">(w załączeniu). Logo na odzieży w kolorze białym.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3. Na wszystkie wymienione produkty odzieżowe wymagane jest przedstawienie wizualizacji </w:t>
      </w:r>
      <w:r>
        <w:rPr>
          <w:rFonts w:asciiTheme="minorHAnsi" w:hAnsiTheme="minorHAnsi" w:cstheme="minorHAnsi"/>
          <w:sz w:val="22"/>
        </w:rPr>
        <w:br/>
        <w:t>z umieszczonym - - logo Zamawiającego.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4. Wykonawca dostarczy do siedziby Zamawiającego do oceny/oglądu przykładowe produkty z każdego rodzaju odzieży</w:t>
      </w:r>
      <w:r w:rsidR="008B0FAC">
        <w:rPr>
          <w:rFonts w:asciiTheme="minorHAnsi" w:hAnsiTheme="minorHAnsi" w:cstheme="minorHAnsi"/>
          <w:sz w:val="22"/>
        </w:rPr>
        <w:t>,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 na wzór których wykona przedmiot zamówienia. Zamawiający zobowiązuje się zwrócić przysłane rzeczy.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5. Rozmiary na kurtki, polary i koszulki zostaną ustalone po wybraniu Wykonawcy.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6. Podział kurtek i polarów na damskie/męskie - zostanie ustalona po wybraniu Wykonawcy.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7. Wykaz i opis dla zadania pn. </w:t>
      </w:r>
      <w:r>
        <w:rPr>
          <w:rFonts w:asciiTheme="minorHAnsi" w:hAnsiTheme="minorHAnsi" w:cstheme="minorHAnsi"/>
          <w:b/>
          <w:sz w:val="22"/>
        </w:rPr>
        <w:t>„Odzież dla pracowników z logo PGWWP do celów promocyjnych”</w:t>
      </w:r>
      <w:r>
        <w:rPr>
          <w:rFonts w:asciiTheme="minorHAnsi" w:hAnsiTheme="minorHAnsi" w:cstheme="minorHAnsi"/>
          <w:sz w:val="22"/>
        </w:rPr>
        <w:t xml:space="preserve"> obejmuje 5 następujących rodzajów odzieży: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1. KURTKA TYPU ZIMOWA – 200 SZTUK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gramatura materiału co najmniej 280 g/m2;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materiał: 65% poliester, 35% bawełna;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kolor granatowy lub ciemno niebieski;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materiał z bardzo wysoką odpornością mechaniczną;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materiał chroniący przed wiatrem i wodoodporny;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materiał ocieplany;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wzmocnienia </w:t>
      </w:r>
      <w:proofErr w:type="spellStart"/>
      <w:r>
        <w:rPr>
          <w:rFonts w:asciiTheme="minorHAnsi" w:hAnsiTheme="minorHAnsi" w:cstheme="minorHAnsi"/>
          <w:sz w:val="22"/>
        </w:rPr>
        <w:t>DuPont</w:t>
      </w:r>
      <w:proofErr w:type="spellEnd"/>
      <w:r>
        <w:rPr>
          <w:rFonts w:asciiTheme="minorHAnsi" w:hAnsiTheme="minorHAnsi" w:cstheme="minorHAnsi"/>
          <w:sz w:val="22"/>
        </w:rPr>
        <w:t xml:space="preserve"> CORDURA lub inne;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wysoki kołnierz;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zapinanie na suwak błyskawiczny kryty napami;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funkcjonalne kieszenie – co najmniej pięć, w tym na telefon;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rękawy zapobiegające wysuwaniu się wewnętrznej warstwy;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elementy odblaskowe na rękawach z materiałów 3M;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przodu na lewej stronie u góry logo PGW Wody Polskie zgodnie z "Księgą Znaku" – wielkość uzgodniona z Zamawiającym;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tyłu na plecach logo w odblasku PGW Wody Polskie zgodnie z "Księgą Znaku"</w:t>
      </w:r>
      <w:r>
        <w:t xml:space="preserve"> - </w:t>
      </w:r>
      <w:r>
        <w:rPr>
          <w:rFonts w:asciiTheme="minorHAnsi" w:hAnsiTheme="minorHAnsi" w:cstheme="minorHAnsi"/>
          <w:sz w:val="22"/>
        </w:rPr>
        <w:t xml:space="preserve">wielkość uzgodniona z Zamawiającym. 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2. POLARY - 200 SZTUK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skład materiału typu polar - 100% poliester;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gramatura co najmniej 240 g/m2;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kolor granatowy;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bluza zapinana na zamek błyskawiczny spiralny;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wysoka stójka;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przodu co najmniej dwie kieszenie dolne umieszczone symetrycznie ze skośnymi otworami zamykane na zamek błyskawiczny spiralny;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 dołu rękawów regulacja obwodu mankietów oraz możliwość regulacji obwodu dołu bluzy </w:t>
      </w:r>
      <w:proofErr w:type="spellStart"/>
      <w:r>
        <w:rPr>
          <w:rFonts w:asciiTheme="minorHAnsi" w:hAnsiTheme="minorHAnsi" w:cstheme="minorHAnsi"/>
          <w:sz w:val="22"/>
        </w:rPr>
        <w:t>polarowej</w:t>
      </w:r>
      <w:proofErr w:type="spellEnd"/>
      <w:r>
        <w:rPr>
          <w:rFonts w:asciiTheme="minorHAnsi" w:hAnsiTheme="minorHAnsi" w:cstheme="minorHAnsi"/>
          <w:sz w:val="22"/>
        </w:rPr>
        <w:t>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przodu bluzy po lewej stronie pełne logo PGW Wody Polskie zgodnie z "Księgą Znaku"</w:t>
      </w:r>
      <w:r>
        <w:t xml:space="preserve"> - </w:t>
      </w:r>
      <w:r>
        <w:rPr>
          <w:rFonts w:asciiTheme="minorHAnsi" w:hAnsiTheme="minorHAnsi" w:cstheme="minorHAnsi"/>
          <w:sz w:val="22"/>
        </w:rPr>
        <w:t>wielkość uzgodniona z Zamawiającym.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3. KAMIZELKI OSTRZEGAWCZE - 500 SZTUK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kolor niebieski;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z przodu po lewej stronie u góry logo odblaskowe;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tyłu odblaskowe pełne logo PGW Wody Polskie zgodnie z "Księgą Znaku" -</w:t>
      </w:r>
      <w:r>
        <w:t xml:space="preserve"> </w:t>
      </w:r>
      <w:r>
        <w:rPr>
          <w:rFonts w:asciiTheme="minorHAnsi" w:hAnsiTheme="minorHAnsi" w:cstheme="minorHAnsi"/>
          <w:sz w:val="22"/>
        </w:rPr>
        <w:t>wielkość uzgodniona z Zamawiającym;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zapinane na rzepy.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4. KOSZULKI POLO UNISEX 500 SZTUK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kolor granatowy;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koszulki wykonane w 100 % z bawełny;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gramatura splotu co najmniej 200 g/m2;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 przodu koszulki bawełnianej po lewej stronie logo PGW Wody Polskie zgodnie z "Księgą Znaku" -</w:t>
      </w:r>
      <w:r>
        <w:t xml:space="preserve"> wielkość uzgodniona z Zamawiającym;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 tyłu pod kołnierzykiem samo  PGW Wody Polskie - wielkość uzgodniona z Zamawiającym;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kołnierzyk ściągaczowy;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taśma wzmacniająca na kark;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zapięcie na 2 guziki w kolorze koszulki;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boczne szwy , podwójne szwy przy rękawach i u dołu koszulki;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5. CZAPKA Z DASZKIEM – KASZKIET – 500 SZTUK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kolor granatowy;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materiał - 100 % bawełny;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gramatura co najmniej 290 g/m2;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daszek profilowany  odporny na deformację; 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regulowany obwód i zapięcie;</w:t>
      </w:r>
    </w:p>
    <w:p w:rsidR="00160555" w:rsidRDefault="00160555" w:rsidP="0016055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logo PGW Wody Polskie zgodnie z "Księgą Znaku" umieszczone na środku czapki nad daszkiem -</w:t>
      </w:r>
      <w:r>
        <w:t xml:space="preserve"> </w:t>
      </w:r>
      <w:r>
        <w:rPr>
          <w:rFonts w:asciiTheme="minorHAnsi" w:hAnsiTheme="minorHAnsi" w:cstheme="minorHAnsi"/>
          <w:sz w:val="22"/>
        </w:rPr>
        <w:t>wielkość uzgodniona z Zamawiającym;</w:t>
      </w:r>
    </w:p>
    <w:p w:rsidR="00160555" w:rsidRDefault="00160555" w:rsidP="00160555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8B0DE1" w:rsidRDefault="008B0DE1" w:rsidP="008B0DE1">
      <w:pPr>
        <w:spacing w:after="2" w:line="264" w:lineRule="auto"/>
        <w:ind w:left="0" w:right="-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0DE1">
        <w:rPr>
          <w:rFonts w:asciiTheme="minorHAnsi" w:hAnsiTheme="minorHAnsi" w:cstheme="minorHAnsi"/>
          <w:b/>
          <w:sz w:val="28"/>
          <w:szCs w:val="28"/>
        </w:rPr>
        <w:t>PRAWO OPCJI</w:t>
      </w:r>
    </w:p>
    <w:p w:rsidR="008B0DE1" w:rsidRPr="008B0DE1" w:rsidRDefault="008B0DE1" w:rsidP="008B0DE1">
      <w:pPr>
        <w:spacing w:after="2" w:line="264" w:lineRule="auto"/>
        <w:ind w:left="0" w:right="-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B0DE1" w:rsidRDefault="008B0DE1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 w:rsidRPr="008B0DE1">
        <w:rPr>
          <w:rFonts w:asciiTheme="minorHAnsi" w:hAnsiTheme="minorHAnsi" w:cstheme="minorHAnsi"/>
          <w:sz w:val="22"/>
        </w:rPr>
        <w:t xml:space="preserve">Zamawiający na podstawie art. 34 ust. 5 Ustawy </w:t>
      </w:r>
      <w:proofErr w:type="spellStart"/>
      <w:r w:rsidRPr="008B0DE1">
        <w:rPr>
          <w:rFonts w:asciiTheme="minorHAnsi" w:hAnsiTheme="minorHAnsi" w:cstheme="minorHAnsi"/>
          <w:sz w:val="22"/>
        </w:rPr>
        <w:t>Pzp</w:t>
      </w:r>
      <w:proofErr w:type="spellEnd"/>
      <w:r w:rsidRPr="008B0DE1">
        <w:rPr>
          <w:rFonts w:asciiTheme="minorHAnsi" w:hAnsiTheme="minorHAnsi" w:cstheme="minorHAnsi"/>
          <w:sz w:val="22"/>
        </w:rPr>
        <w:t xml:space="preserve"> przewiduje zastosowanie w odniesieniu  do wszystkich części przedmiotu zamówienia prawa opcji.</w:t>
      </w:r>
    </w:p>
    <w:p w:rsidR="00CA05D2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8B0DE1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1. </w:t>
      </w:r>
      <w:r w:rsidR="008B0DE1" w:rsidRPr="008B0DE1">
        <w:rPr>
          <w:rFonts w:asciiTheme="minorHAnsi" w:hAnsiTheme="minorHAnsi" w:cstheme="minorHAnsi"/>
          <w:sz w:val="22"/>
        </w:rPr>
        <w:t>Realizacja prawa opcji polegać będzie na zwiększeniu dla całości zamówienia bądź jego części do 20%  opisanej w opisie przedmiotu zamówienia podstawowego odzieży;</w:t>
      </w:r>
    </w:p>
    <w:p w:rsidR="008B0DE1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2. </w:t>
      </w:r>
      <w:r w:rsidR="008B0DE1" w:rsidRPr="008B0DE1">
        <w:rPr>
          <w:rFonts w:asciiTheme="minorHAnsi" w:hAnsiTheme="minorHAnsi" w:cstheme="minorHAnsi"/>
          <w:sz w:val="22"/>
        </w:rPr>
        <w:t>Prawo opcji realizowane będzie na takich samych warunkach jak zamówienie podstawowe.</w:t>
      </w:r>
    </w:p>
    <w:p w:rsidR="008B0DE1" w:rsidRPr="008B0DE1" w:rsidRDefault="008B0DE1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 w:rsidRPr="008B0DE1">
        <w:rPr>
          <w:rFonts w:asciiTheme="minorHAnsi" w:hAnsiTheme="minorHAnsi" w:cstheme="minorHAnsi"/>
          <w:sz w:val="22"/>
        </w:rPr>
        <w:t>3.</w:t>
      </w:r>
      <w:r w:rsidR="00CA05D2">
        <w:rPr>
          <w:rFonts w:asciiTheme="minorHAnsi" w:hAnsiTheme="minorHAnsi" w:cstheme="minorHAnsi"/>
          <w:sz w:val="22"/>
        </w:rPr>
        <w:t xml:space="preserve"> </w:t>
      </w:r>
      <w:r w:rsidRPr="008B0DE1">
        <w:rPr>
          <w:rFonts w:asciiTheme="minorHAnsi" w:hAnsiTheme="minorHAnsi" w:cstheme="minorHAnsi"/>
          <w:sz w:val="22"/>
        </w:rPr>
        <w:t>Cena jednostkowa zamawianych 5 rodzajów odzieży w ramach prawa opcji będzie identyczna jak zamówienia podstawowego, określona w Formularzu oferty złożonym p</w:t>
      </w:r>
      <w:r w:rsidR="00CA05D2">
        <w:rPr>
          <w:rFonts w:asciiTheme="minorHAnsi" w:hAnsiTheme="minorHAnsi" w:cstheme="minorHAnsi"/>
          <w:sz w:val="22"/>
        </w:rPr>
        <w:t>rzez Wykonawcę (załącznik nr 3)</w:t>
      </w:r>
    </w:p>
    <w:p w:rsidR="008B0DE1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4. </w:t>
      </w:r>
      <w:r w:rsidR="008B0DE1" w:rsidRPr="008B0DE1">
        <w:rPr>
          <w:rFonts w:asciiTheme="minorHAnsi" w:hAnsiTheme="minorHAnsi" w:cstheme="minorHAnsi"/>
          <w:sz w:val="22"/>
        </w:rPr>
        <w:t>Zamawiający będzie mógł skorzystać z prawa opcji w sytuacji, gdy wykorzystane zostaną ilości pierwotne, wskazane w opisie przedmiotu zamówienia.</w:t>
      </w:r>
    </w:p>
    <w:p w:rsidR="008B0DE1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5. </w:t>
      </w:r>
      <w:r w:rsidR="008B0DE1" w:rsidRPr="008B0DE1">
        <w:rPr>
          <w:rFonts w:asciiTheme="minorHAnsi" w:hAnsiTheme="minorHAnsi" w:cstheme="minorHAnsi"/>
          <w:sz w:val="22"/>
        </w:rPr>
        <w:t xml:space="preserve">Jeśli w danej pozycji przedmiotu zamówienia wykorzystana zostanie ilość przewidziana </w:t>
      </w:r>
    </w:p>
    <w:p w:rsidR="008B0DE1" w:rsidRPr="008B0DE1" w:rsidRDefault="008B0DE1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 w:rsidRPr="008B0DE1">
        <w:rPr>
          <w:rFonts w:asciiTheme="minorHAnsi" w:hAnsiTheme="minorHAnsi" w:cstheme="minorHAnsi"/>
          <w:sz w:val="22"/>
        </w:rPr>
        <w:t>w zamówieniu podstawowym, zamawiający będzie mógł zamawiać dalej, aż do wykorzystania ilości przewidzianych jako opcja.</w:t>
      </w:r>
    </w:p>
    <w:p w:rsidR="008B0DE1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6. </w:t>
      </w:r>
      <w:r w:rsidR="008B0DE1" w:rsidRPr="008B0DE1">
        <w:rPr>
          <w:rFonts w:asciiTheme="minorHAnsi" w:hAnsiTheme="minorHAnsi" w:cstheme="minorHAnsi"/>
          <w:sz w:val="22"/>
        </w:rPr>
        <w:t>O zamiarze skorzystania z prawa opcji Zamawiający poinformuje Wykonawcę odrębnym pismem/oświadczeniem z określeniem zakresu, w jakim Zamawiający będzie z prawa opcji korzystał.</w:t>
      </w:r>
    </w:p>
    <w:p w:rsidR="008B0DE1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7. </w:t>
      </w:r>
      <w:r w:rsidR="008B0DE1" w:rsidRPr="008B0DE1">
        <w:rPr>
          <w:rFonts w:asciiTheme="minorHAnsi" w:hAnsiTheme="minorHAnsi" w:cstheme="minorHAnsi"/>
          <w:sz w:val="22"/>
        </w:rPr>
        <w:t xml:space="preserve">Odzież zamawiana w ramach prawa opcji musi spełniać wymagania opisane w Załączniku Nr 1 - „Opisie przedmiotu zamówienia podstawowego”, </w:t>
      </w:r>
    </w:p>
    <w:p w:rsidR="008B0DE1" w:rsidRPr="008B0DE1" w:rsidRDefault="00CA05D2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8. </w:t>
      </w:r>
      <w:r w:rsidR="008B0DE1" w:rsidRPr="008B0DE1">
        <w:rPr>
          <w:rFonts w:asciiTheme="minorHAnsi" w:hAnsiTheme="minorHAnsi" w:cstheme="minorHAnsi"/>
          <w:sz w:val="22"/>
        </w:rPr>
        <w:t>Zamawiający nie ma obowiązku korzystać z prawa opcji. Wykonawcy nie przysługuje prawo roszczeń z tytułu niewykorzystania prawa opcji lub jego pełnej wartości.</w:t>
      </w:r>
    </w:p>
    <w:p w:rsidR="008B0DE1" w:rsidRPr="008B0DE1" w:rsidRDefault="008B0DE1" w:rsidP="008B0DE1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160555" w:rsidRDefault="00160555" w:rsidP="00160555">
      <w:pPr>
        <w:spacing w:after="2" w:line="264" w:lineRule="auto"/>
        <w:ind w:left="0" w:right="-4"/>
        <w:jc w:val="left"/>
        <w:rPr>
          <w:rFonts w:asciiTheme="minorHAnsi" w:hAnsiTheme="minorHAnsi" w:cstheme="minorHAnsi"/>
          <w:sz w:val="22"/>
        </w:rPr>
      </w:pPr>
    </w:p>
    <w:p w:rsidR="008448B3" w:rsidRDefault="008448B3"/>
    <w:sectPr w:rsidR="00844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55"/>
    <w:rsid w:val="00160555"/>
    <w:rsid w:val="008448B3"/>
    <w:rsid w:val="008B0DE1"/>
    <w:rsid w:val="008B0FAC"/>
    <w:rsid w:val="00CA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555"/>
    <w:pPr>
      <w:spacing w:after="5" w:line="268" w:lineRule="auto"/>
      <w:ind w:left="226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55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555"/>
    <w:pPr>
      <w:spacing w:after="5" w:line="268" w:lineRule="auto"/>
      <w:ind w:left="226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55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6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Romaniuk</dc:creator>
  <cp:lastModifiedBy>Magdalena Romaniuk</cp:lastModifiedBy>
  <cp:revision>4</cp:revision>
  <dcterms:created xsi:type="dcterms:W3CDTF">2019-08-23T12:01:00Z</dcterms:created>
  <dcterms:modified xsi:type="dcterms:W3CDTF">2019-08-23T12:05:00Z</dcterms:modified>
</cp:coreProperties>
</file>